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CD8">
        <w:rPr>
          <w:rFonts w:ascii="Times New Roman" w:hAnsi="Times New Roman" w:cs="Times New Roman"/>
          <w:b/>
          <w:sz w:val="28"/>
          <w:szCs w:val="28"/>
          <w:lang w:eastAsia="ru-RU"/>
        </w:rPr>
        <w:t>С 2005 года во всем мире во вторую субботу мая по инициативе Всемирной организации здравоохранения в тесном сотрудничестве со Всемирной Лигой борьбы с гипертонией и Международным обществом гипертонии официально отмечается Всемирный День борьбы с артериальной гипертонией.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hAnsi="Times New Roman" w:cs="Times New Roman"/>
          <w:sz w:val="28"/>
          <w:szCs w:val="28"/>
          <w:lang w:eastAsia="ru-RU"/>
        </w:rPr>
        <w:t>Целью проведения Всемирного Дня борьбы с артериальной гипертонией является доведение до широких кругов общественности информации об опасности данного патологического состояния и серьезности его медицинских осложнений, а также повышение информирования о методах профилактики и ранней диагностики.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CD8">
        <w:rPr>
          <w:rFonts w:ascii="Times New Roman" w:hAnsi="Times New Roman" w:cs="Times New Roman"/>
          <w:sz w:val="28"/>
          <w:szCs w:val="28"/>
          <w:lang w:eastAsia="ru-RU"/>
        </w:rPr>
        <w:t>Для достижения этой цели необходимы совместные усилия работников здравоохранения, средств массовой информации, общественных и государственных организаций.</w:t>
      </w:r>
    </w:p>
    <w:p w:rsidR="00B30CD8" w:rsidRDefault="00B30CD8" w:rsidP="00B30C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F7562C" wp14:editId="12B1911B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905000" cy="1266825"/>
            <wp:effectExtent l="0" t="0" r="0" b="9525"/>
            <wp:wrapSquare wrapText="bothSides"/>
            <wp:docPr id="1" name="Рисунок 1" descr="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борьбы с артериальной гипертонией проходит под девизом «Знай цифры своего АД»</w:t>
      </w: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будет направлен на привлечение внимания всех членов общества к контролю артериального давления самостоятельно и в клинических условиях. </w:t>
      </w:r>
      <w:r w:rsidRPr="00B30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Каждый человек должен измерять артериальное давление.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Выявление гипертонии</w:t>
      </w: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первым шагом на пути борьбы с этим заболеванием. Эта цель может быть достигнута путем организации регулярного измерения артериального давления не только при плохом самочувствии, но и при отсутствии жалоб. Измерение артериального давления должно быть доступно не только в медицинских организациях, но и в </w:t>
      </w:r>
      <w:hyperlink r:id="rId5" w:tgtFrame="_blank" w:history="1">
        <w:r w:rsidRPr="00B3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аптеках</w:t>
        </w:r>
      </w:hyperlink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различных общественных местах, таких как торговые центры, школы и т.д. Не измеряя артериальное давление, невозможно определить заболевание, а значит, назначить соответствующее лечение.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гипертония — это «тихий убийца». У гипертонии нет явных симптомов, она поражает жизненно важные органы – органы мишени, такие как головной мозг, сердце, кровеносные сосуды, сетчатку глаз, почки.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Артериальная гипертония</w:t>
      </w: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одним из наиболее распространенных факторов риска развития сердечно-сосудистых заболеваний и их осложнений, таких как инфаркт миокарда и нарушение мозгового кровообращения.</w:t>
      </w:r>
    </w:p>
    <w:p w:rsidR="00B30CD8" w:rsidRPr="00B30CD8" w:rsidRDefault="00B30CD8" w:rsidP="00B30CD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Гипертоническая болезнь — это хроническое заболевание, сопровождающееся стойким повышением артериального давления выше допустимых пределов (систолическое давление выше 140 мм рт. ст. или (и) диастолическое давление выше 90 мм рт. ст.).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Артериальное давление чаще повышается у людей, злоупотребляющих соленой, жирной пищей, алкоголем, при стрессовых ситуациях, повышении уровня холестерина, курении, низкой физической активности, отягощенной наследственности.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Лица с повышенным артериальным давлением употребляют с пищей в 3 раза больше поваренной соли, чем люди с нормальным давлением. Выкуриваемая </w:t>
      </w:r>
      <w:r w:rsidRPr="00B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</w:t>
      </w:r>
      <w:r w:rsidRPr="00B30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вызвать подъем артериального давления на 10-30 мм рт. ст. Давление возрастает при увеличении массы тела. Лишний килограмм повышает давление на 1-3 мм рт. ст.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люди подвержены стрессовым влияниям в повседневной жизни, на работе, в семье. Эти факторы способствуют повышению артериального давления, переходу болезни в тяжелую форму.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повышению артериального давления может привести высокий уровень холестерина крови (более 5,0 </w:t>
      </w:r>
      <w:proofErr w:type="spellStart"/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/л).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лиц, ведущих малоподвижный образ жизни, риск развития артериальной гипертонии на 20-50% выше, чем у тех, кто занимаются физическими упражнениями.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 развития осложнений артериальной гипертонии существенно повышается, если у родственников женского пола (мать, родные сестры и др.) инфаркты и инсульты были в возрасте до 65 лет, а у родственников мужского пола (отец, родные братья) в возрасте до 55 лет.</w:t>
      </w:r>
    </w:p>
    <w:p w:rsidR="00B30CD8" w:rsidRPr="00B30CD8" w:rsidRDefault="00B30CD8" w:rsidP="00B30C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Стабильное повышение артериального давления впервые может быть выявлено в любом возрасте. У пожилых выявляется гораздо чаще, чем у молодых людей. У лиц 20-30 лет повышенное артериальное давление выявляют у каждого десятого человека, у лиц 40-50 лет — у каждого пятого, среди людей старше 60 лет двое из трех имеют повышенное артериальное давление.</w:t>
      </w:r>
    </w:p>
    <w:p w:rsidR="00DE3E50" w:rsidRPr="00B30CD8" w:rsidRDefault="00B30CD8" w:rsidP="00B30CD8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30CD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текущем году во всей России продолжается проведение диспансеризации и медицинских профилактических осмотров взрослого населения. Отличительные особенности программы диспансеризации заключаются в ее участковом принципе и в процедуре коррекции факторов риска хронических неинфекционных заболеваний в виде углубленного </w:t>
      </w:r>
      <w:bookmarkStart w:id="0" w:name="_GoBack"/>
      <w:bookmarkEnd w:id="0"/>
      <w:r w:rsidRPr="00B30CD8">
        <w:rPr>
          <w:rStyle w:val="a5"/>
          <w:rFonts w:ascii="Times New Roman" w:hAnsi="Times New Roman" w:cs="Times New Roman"/>
          <w:i w:val="0"/>
          <w:sz w:val="28"/>
          <w:szCs w:val="28"/>
        </w:rPr>
        <w:t>индивидуального или группового профилактического консультирования.</w:t>
      </w:r>
    </w:p>
    <w:p w:rsidR="00B30CD8" w:rsidRDefault="00B30CD8" w:rsidP="00B30CD8">
      <w:pPr>
        <w:spacing w:after="0" w:line="276" w:lineRule="auto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B30CD8" w:rsidRPr="00B30CD8" w:rsidRDefault="00B30CD8" w:rsidP="00B30CD8">
      <w:pPr>
        <w:spacing w:after="0" w:line="276" w:lineRule="auto"/>
        <w:jc w:val="center"/>
        <w:rPr>
          <w:rStyle w:val="a5"/>
          <w:rFonts w:ascii="Times New Roman" w:hAnsi="Times New Roman" w:cs="Times New Roman"/>
          <w:b/>
          <w:i w:val="0"/>
          <w:color w:val="0070C0"/>
          <w:sz w:val="32"/>
          <w:szCs w:val="32"/>
        </w:rPr>
      </w:pPr>
      <w:r w:rsidRPr="00B30CD8">
        <w:rPr>
          <w:rStyle w:val="a5"/>
          <w:rFonts w:ascii="Times New Roman" w:hAnsi="Times New Roman" w:cs="Times New Roman"/>
          <w:b/>
          <w:i w:val="0"/>
          <w:color w:val="0070C0"/>
          <w:sz w:val="32"/>
          <w:szCs w:val="32"/>
        </w:rPr>
        <w:t>Ждем Вас в поликлинике для прохождения диспансеризации. Здоровья Вам и Вашим близким!</w:t>
      </w:r>
    </w:p>
    <w:sectPr w:rsidR="00B30CD8" w:rsidRPr="00B30CD8" w:rsidSect="00B30C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D8"/>
    <w:rsid w:val="00B30CD8"/>
    <w:rsid w:val="00D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FCE9-0739-4F02-AE87-CD0F4CA6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CD8"/>
    <w:rPr>
      <w:color w:val="0000FF"/>
      <w:u w:val="single"/>
    </w:rPr>
  </w:style>
  <w:style w:type="paragraph" w:styleId="a4">
    <w:name w:val="No Spacing"/>
    <w:uiPriority w:val="1"/>
    <w:qFormat/>
    <w:rsid w:val="00B30C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0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0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ubtle Emphasis"/>
    <w:basedOn w:val="a0"/>
    <w:uiPriority w:val="19"/>
    <w:qFormat/>
    <w:rsid w:val="00B30C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2018-05-07T11:38:00Z</dcterms:created>
  <dcterms:modified xsi:type="dcterms:W3CDTF">2018-05-07T11:49:00Z</dcterms:modified>
</cp:coreProperties>
</file>